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6"/>
          <w:szCs w:val="26"/>
          <w:u w:val="single" w:color="000000"/>
          <w:rtl w:val="0"/>
        </w:rPr>
      </w:pP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Discours de Jefferson, pr</w:t>
      </w:r>
      <w:r>
        <w:rPr>
          <w:rFonts w:ascii="Times" w:hAnsi="Times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sident des Etats conf</w:t>
      </w:r>
      <w:r>
        <w:rPr>
          <w:rFonts w:ascii="Times" w:hAnsi="Times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d</w:t>
      </w:r>
      <w:r>
        <w:rPr>
          <w:rFonts w:ascii="Times" w:hAnsi="Times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r</w:t>
      </w:r>
      <w:r>
        <w:rPr>
          <w:rFonts w:ascii="Times" w:hAnsi="Times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s d</w:t>
      </w:r>
      <w:r>
        <w:rPr>
          <w:rFonts w:ascii="Times" w:hAnsi="Times" w:hint="default"/>
          <w:b w:val="1"/>
          <w:bCs w:val="1"/>
          <w:sz w:val="26"/>
          <w:szCs w:val="26"/>
          <w:u w:val="single" w:color="000000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Am</w:t>
      </w:r>
      <w:r>
        <w:rPr>
          <w:rFonts w:ascii="Times" w:hAnsi="Times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6"/>
          <w:szCs w:val="26"/>
          <w:u w:val="single" w:color="000000"/>
          <w:rtl w:val="0"/>
          <w:lang w:val="fr-FR"/>
        </w:rPr>
        <w:t>rique (29.04.1861)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color w:val="262626"/>
          <w:sz w:val="24"/>
          <w:szCs w:val="24"/>
          <w:u w:color="262626"/>
          <w:rtl w:val="0"/>
        </w:rPr>
      </w:pP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« 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Lorsque les divers Etats ont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gu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une partie de leurs pouvoirs au Congr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s des Etats-Unis, une large fraction de la population active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tait constitu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e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esclaves africains introduits aux colonies par la m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it-IT"/>
        </w:rPr>
        <w:t>tropole.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esclavage des N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gres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tait pratiqu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dans douze des treize Etats et le droit de propri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sur ces esclaves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tait prot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g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par la loi. Le droit de propri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 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tait reconnu par la Constitution et des dispositions avaient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prises pour 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il ne soit pas perdu en cas de fuite de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pt-PT"/>
        </w:rPr>
        <w:t>esclave.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augmentation 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guli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 du nombre des esclaves, gr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â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 xml:space="preserve">ce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de nouvelles importations en provenance de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Afrique,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tait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galement assur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 par un article de loi interdisant au Congr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 de prohiber la traite des N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gres avant une certaine date et aucune disposition n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existait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guant au Congr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 le pouvoir de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da-DK"/>
        </w:rPr>
        <w:t>gif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rer au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triment ou au pr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judice des titulaires de ce droit de propri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, ou de les priver de la protection du Gouvernement.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color w:val="262626"/>
          <w:sz w:val="24"/>
          <w:szCs w:val="24"/>
          <w:u w:color="262626"/>
          <w:rtl w:val="0"/>
        </w:rPr>
      </w:pP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Le climat et la nature des sols des Etats du Nord s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av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rent assez peu propices au travail forc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, alors que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inverse se confirmait dans le Sud. Gr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â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ce aux rapports commerciaux de libres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changes existant entre les deux zones, les Etats du Nord se donn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rent bonne conscience en vendant leurs esclaves au Sud et en abolissant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esclavage sur leur territoire. Les Sudistes se port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rent volontiers acqu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reurs de ce dont ils avaient grand besoin et pay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rent le prix de leurs acquisitions sans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prouver le moindre soup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ç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on de ce que leur possession paisible serait bient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ô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 mise en p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ril par ceux qui normalement auraient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û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agir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leur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gard avec la bonne foi que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on peut attendre de tout vendeur, alors surtout que constitutionnellement, ils n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auraient aucun pouvoir de porter atteinte aux droits de propri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ils avaient eux-m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ê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mes transf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pt-PT"/>
        </w:rPr>
        <w:t>s.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Cependant,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 que les Etats nordistes, qui avaient aboli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esclavage sur leur sol, eurent atteint un nombre suffisant pour s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assurer la majorit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au Congr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s, ils mirent en place et renforc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rent un train, parfaitement organis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et volontairement hostile, de mesures dirig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 contre les droits des propri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taires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esclaves des Etats sudistes. Toute une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gislation fut promulgu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 dans le but de porter atteinte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 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la possession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pt-PT"/>
        </w:rPr>
        <w:t>esclaves (...).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color w:val="262626"/>
          <w:sz w:val="24"/>
          <w:szCs w:val="24"/>
          <w:u w:color="262626"/>
          <w:rtl w:val="0"/>
        </w:rPr>
      </w:pP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Dans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exercice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un droit aussi ancien, aussi bien ancr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dans les moeurs, aussi indispensable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sa conservation, les peuples des Etats conf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s, dans leurs diverses assembl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pt-PT"/>
        </w:rPr>
        <w:t>es, consid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rent que les torts qui leur avaient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en-US"/>
        </w:rPr>
        <w:t>caus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s et que les menaces dont ils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taient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objet, exigeaient que soit 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voqu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 la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gation de pouvoirs au Gouvernement f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es-ES_tradnl"/>
        </w:rPr>
        <w:t>ral 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ils avaient ratifi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 dans plusieurs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lib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rations.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color w:val="262626"/>
          <w:sz w:val="24"/>
          <w:szCs w:val="24"/>
          <w:u w:color="262626"/>
          <w:rtl w:val="0"/>
        </w:rPr>
      </w:pPr>
      <w:r>
        <w:rPr>
          <w:rFonts w:ascii="Times" w:hAnsi="Times"/>
          <w:color w:val="262626"/>
          <w:sz w:val="24"/>
          <w:szCs w:val="24"/>
          <w:u w:color="262626"/>
          <w:rtl w:val="0"/>
          <w:lang w:val="es-ES_tradnl"/>
        </w:rPr>
        <w:t>En cons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quence, ils vot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rent des lois 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tablissant tous leurs droits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Etats souverains et ind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pendants et rompirent leurs liens avec les autres Etats de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it-IT"/>
        </w:rPr>
        <w:t>Union.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color w:val="262626"/>
          <w:sz w:val="24"/>
          <w:szCs w:val="24"/>
          <w:u w:color="262626"/>
          <w:rtl w:val="0"/>
        </w:rPr>
      </w:pP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Ceci fait, ils entreprirent de former une nouvelle entit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politique sous la forme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une Conf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ration, qui fut approuv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e par les parlements des divers Etats,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une quasi-unanimit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da-DK"/>
        </w:rPr>
        <w:t xml:space="preserve">et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une majorit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bien plus forte que celle des assembl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es qui avaient adopt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la Constitution de 1787. Ils form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è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rent un gouvernement dot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de toutes les institutions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 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; les fonctions des pouvoirs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gislatif, ex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cutif et judiciaire furent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volues selon la volont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du peuple, avec non pas seulement la chaleureuse adh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sion mais surtout le soutien enthousiaste du gouvernement qu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ils avaient constitu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. Ainsi sauf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en-US"/>
        </w:rPr>
        <w:t>ing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rence du gouvernement des Etats-Unis dans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exercice du droit l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gitime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’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 xml:space="preserve">un peuple 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à 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disposer de lui-m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ê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me, la paix, le bonheur et la prosp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rit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 xml:space="preserve">é 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>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gneront maintenant dans notre pays.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 »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" w:cs="Times" w:hAnsi="Times" w:eastAsia="Times"/>
          <w:color w:val="262626"/>
          <w:sz w:val="24"/>
          <w:szCs w:val="24"/>
          <w:u w:color="262626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Times" w:hAnsi="Times"/>
          <w:color w:val="262626"/>
          <w:sz w:val="24"/>
          <w:szCs w:val="24"/>
          <w:u w:color="262626"/>
          <w:rtl w:val="0"/>
        </w:rPr>
        <w:t>KASPI, Andr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</w:rPr>
        <w:t xml:space="preserve">, </w:t>
      </w:r>
      <w:r>
        <w:rPr>
          <w:rFonts w:ascii="Times" w:hAnsi="Times"/>
          <w:i w:val="1"/>
          <w:iCs w:val="1"/>
          <w:color w:val="262626"/>
          <w:sz w:val="24"/>
          <w:szCs w:val="24"/>
          <w:u w:color="262626"/>
          <w:rtl w:val="0"/>
          <w:lang w:val="fr-FR"/>
        </w:rPr>
        <w:t>La Guerre de S</w:t>
      </w:r>
      <w:r>
        <w:rPr>
          <w:rFonts w:ascii="Times" w:hAnsi="Times" w:hint="default"/>
          <w:i w:val="1"/>
          <w:iCs w:val="1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i w:val="1"/>
          <w:iCs w:val="1"/>
          <w:color w:val="262626"/>
          <w:sz w:val="24"/>
          <w:szCs w:val="24"/>
          <w:u w:color="262626"/>
          <w:rtl w:val="0"/>
          <w:lang w:val="fr-FR"/>
        </w:rPr>
        <w:t>cession, les Etats d</w:t>
      </w:r>
      <w:r>
        <w:rPr>
          <w:rFonts w:ascii="Times" w:hAnsi="Times" w:hint="default"/>
          <w:i w:val="1"/>
          <w:iCs w:val="1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i w:val="1"/>
          <w:iCs w:val="1"/>
          <w:color w:val="262626"/>
          <w:sz w:val="24"/>
          <w:szCs w:val="24"/>
          <w:u w:color="262626"/>
          <w:rtl w:val="0"/>
          <w:lang w:val="fr-FR"/>
        </w:rPr>
        <w:t>sunis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, Paris, D</w:t>
      </w:r>
      <w:r>
        <w:rPr>
          <w:rFonts w:ascii="Times" w:hAnsi="Times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Times" w:hAnsi="Times"/>
          <w:color w:val="262626"/>
          <w:sz w:val="24"/>
          <w:szCs w:val="24"/>
          <w:u w:color="262626"/>
          <w:rtl w:val="0"/>
          <w:lang w:val="fr-FR"/>
        </w:rPr>
        <w:t>couvertes Gallimard, no 157, 1992, pp.153-155.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